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מכתב לעצמי – לפתוח בעוד עשר שנים</w:t>
      </w:r>
    </w:p>
    <w:p>
      <w:pPr>
        <w:bidi w:val="1"/>
        <w:spacing w:after="40" w:before="0"/>
      </w:pPr>
      <w:r>
        <w:rPr>
          <w:rFonts w:ascii="Arial" w:hAnsi="Arial" w:cs="Arial"/>
          <w:b w:val="0"/>
          <w:color w:val="5D5675"/>
          <w:sz w:val="18"/>
          <w:rtl w:val="1"/>
          <w:szCs w:val="18"/>
        </w:rPr>
        <w:t>סיפור קצר · כיתה ט׳ · עתיד ובחירות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למי שחר כותבת מכתב? · </w:t>
      </w:r>
      <w:r>
        <w:rPr>
          <w:rFonts w:ascii="Arial" w:hAnsi="Arial" w:cs="Arial"/>
          <w:b w:val="0"/>
          <w:sz w:val="17"/>
          <w:rtl w:val="1"/>
          <w:szCs w:val="17"/>
        </w:rPr>
        <w:t>לעצמה, בעוד עשר שנים.</w:t>
      </w:r>
    </w:p>
    <w:p>
      <w:pPr>
        <w:bidi w:val="1"/>
        <w:spacing w:after="40" w:before="0"/>
      </w:pPr>
      <w:r>
        <w:rPr>
          <w:rFonts w:ascii="Arial" w:hAnsi="Arial" w:cs="Arial"/>
          <w:b/>
          <w:color w:val="C2417A"/>
          <w:sz w:val="17"/>
          <w:rtl w:val="1"/>
          <w:szCs w:val="17"/>
          <w:bCs/>
        </w:rPr>
        <w:t xml:space="preserve">2. בין אילו מגמות היא מתלבטת? · </w:t>
      </w:r>
      <w:r>
        <w:rPr>
          <w:rFonts w:ascii="Arial" w:hAnsi="Arial" w:cs="Arial"/>
          <w:b w:val="0"/>
          <w:sz w:val="17"/>
          <w:rtl w:val="1"/>
          <w:szCs w:val="17"/>
        </w:rPr>
        <w:t>ביולוגיה וקולנוע.</w:t>
      </w:r>
    </w:p>
    <w:p>
      <w:pPr>
        <w:bidi w:val="1"/>
        <w:spacing w:after="40" w:before="0"/>
      </w:pPr>
      <w:r>
        <w:rPr>
          <w:rFonts w:ascii="Arial" w:hAnsi="Arial" w:cs="Arial"/>
          <w:b/>
          <w:color w:val="C2417A"/>
          <w:sz w:val="17"/>
          <w:rtl w:val="1"/>
          <w:szCs w:val="17"/>
          <w:bCs/>
        </w:rPr>
        <w:t xml:space="preserve">3. מה הכי חשוב לה לשאול? · </w:t>
      </w:r>
      <w:r>
        <w:rPr>
          <w:rFonts w:ascii="Arial" w:hAnsi="Arial" w:cs="Arial"/>
          <w:b w:val="0"/>
          <w:sz w:val="17"/>
          <w:rtl w:val="1"/>
          <w:szCs w:val="17"/>
        </w:rPr>
        <w:t>אם היא שמחה.</w:t>
      </w:r>
    </w:p>
    <w:p>
      <w:pPr>
        <w:bidi w:val="1"/>
        <w:spacing w:after="40" w:before="0"/>
      </w:pPr>
      <w:r>
        <w:rPr>
          <w:rFonts w:ascii="Arial" w:hAnsi="Arial" w:cs="Arial"/>
          <w:b/>
          <w:color w:val="C2417A"/>
          <w:sz w:val="17"/>
          <w:rtl w:val="1"/>
          <w:szCs w:val="17"/>
          <w:bCs/>
        </w:rPr>
        <w:t xml:space="preserve">4. ממה היא מפחדת? (דבר אחד) · </w:t>
      </w:r>
      <w:r>
        <w:rPr>
          <w:rFonts w:ascii="Arial" w:hAnsi="Arial" w:cs="Arial"/>
          <w:b w:val="0"/>
          <w:sz w:val="17"/>
          <w:rtl w:val="1"/>
          <w:szCs w:val="17"/>
        </w:rPr>
        <w:t>לשכוח מי היא / להיות עסוקה מדי לסבתא.</w:t>
      </w:r>
    </w:p>
    <w:p>
      <w:pPr>
        <w:bidi w:val="1"/>
        <w:spacing w:after="40" w:before="0"/>
      </w:pPr>
      <w:r>
        <w:rPr>
          <w:rFonts w:ascii="Arial" w:hAnsi="Arial" w:cs="Arial"/>
          <w:b/>
          <w:color w:val="C2417A"/>
          <w:sz w:val="17"/>
          <w:rtl w:val="1"/>
          <w:szCs w:val="17"/>
          <w:bCs/>
        </w:rPr>
        <w:t xml:space="preserve">5. מה היא הבטיחה? (דבר אחד) · </w:t>
      </w:r>
      <w:r>
        <w:rPr>
          <w:rFonts w:ascii="Arial" w:hAnsi="Arial" w:cs="Arial"/>
          <w:b w:val="0"/>
          <w:sz w:val="17"/>
          <w:rtl w:val="1"/>
          <w:szCs w:val="17"/>
        </w:rPr>
        <w:t>להיות אמיצה / להמשיך לצייר / להיות טובה.</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מתי תקרא שחר את המכתב? · </w:t>
      </w:r>
      <w:r>
        <w:rPr>
          <w:rFonts w:ascii="Arial" w:hAnsi="Arial" w:cs="Arial"/>
          <w:b w:val="0"/>
          <w:sz w:val="17"/>
          <w:rtl w:val="1"/>
          <w:szCs w:val="17"/>
        </w:rPr>
        <w:t>ב. בעוד עשר שנים, בגיל 25</w:t>
      </w:r>
    </w:p>
    <w:p>
      <w:pPr>
        <w:bidi w:val="1"/>
        <w:spacing w:after="40" w:before="0"/>
      </w:pPr>
      <w:r>
        <w:rPr>
          <w:rFonts w:ascii="Arial" w:hAnsi="Arial" w:cs="Arial"/>
          <w:b/>
          <w:color w:val="C2417A"/>
          <w:sz w:val="17"/>
          <w:rtl w:val="1"/>
          <w:szCs w:val="17"/>
          <w:bCs/>
        </w:rPr>
        <w:t xml:space="preserve">7. בין אילו מגמות מתלבטת שחר? · </w:t>
      </w:r>
      <w:r>
        <w:rPr>
          <w:rFonts w:ascii="Arial" w:hAnsi="Arial" w:cs="Arial"/>
          <w:b w:val="0"/>
          <w:sz w:val="17"/>
          <w:rtl w:val="1"/>
          <w:szCs w:val="17"/>
        </w:rPr>
        <w:t>ב. ביולוגיה וקולנוע</w:t>
      </w:r>
    </w:p>
    <w:p>
      <w:pPr>
        <w:bidi w:val="1"/>
        <w:spacing w:after="40" w:before="0"/>
      </w:pPr>
      <w:r>
        <w:rPr>
          <w:rFonts w:ascii="Arial" w:hAnsi="Arial" w:cs="Arial"/>
          <w:b/>
          <w:color w:val="C2417A"/>
          <w:sz w:val="17"/>
          <w:rtl w:val="1"/>
          <w:szCs w:val="17"/>
          <w:bCs/>
        </w:rPr>
        <w:t xml:space="preserve">8. מה ההבדל שאבא מדבר עליו? · </w:t>
      </w:r>
      <w:r>
        <w:rPr>
          <w:rFonts w:ascii="Arial" w:hAnsi="Arial" w:cs="Arial"/>
          <w:b w:val="0"/>
          <w:sz w:val="17"/>
          <w:rtl w:val="1"/>
          <w:szCs w:val="17"/>
        </w:rPr>
        <w:t>ב. בין ״מצליחה״ ל״שמחה״</w:t>
      </w:r>
    </w:p>
    <w:p>
      <w:pPr>
        <w:bidi w:val="1"/>
        <w:spacing w:after="40" w:before="0"/>
      </w:pPr>
      <w:r>
        <w:rPr>
          <w:rFonts w:ascii="Arial" w:hAnsi="Arial" w:cs="Arial"/>
          <w:b/>
          <w:color w:val="C2417A"/>
          <w:sz w:val="17"/>
          <w:rtl w:val="1"/>
          <w:szCs w:val="17"/>
          <w:bCs/>
        </w:rPr>
        <w:t xml:space="preserve">9. מה עשתה שחר בסוף הסיפור? · </w:t>
      </w:r>
      <w:r>
        <w:rPr>
          <w:rFonts w:ascii="Arial" w:hAnsi="Arial" w:cs="Arial"/>
          <w:b w:val="0"/>
          <w:sz w:val="17"/>
          <w:rtl w:val="1"/>
          <w:szCs w:val="17"/>
        </w:rPr>
        <w:t>ב. קראה את השלט ולמדה את שם העץ</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שכבר בכיתה ט׳ כדאי לתכנן את העתיד ולקבוע מטרות ברורות, ויש הטוענים שעדיף להשאיר את העתיד פתוח ולגלות בדרך. באיזו עמדה אתם תומכים? נמקו, והסתמכו על פרט אחד לפחות מן הסיפור או מניסיונכם. · </w:t>
      </w:r>
      <w:r>
        <w:rPr>
          <w:rFonts w:ascii="Arial" w:hAnsi="Arial" w:cs="Arial"/>
          <w:b w:val="0"/>
          <w:sz w:val="17"/>
          <w:rtl w:val="1"/>
          <w:szCs w:val="17"/>
        </w:rPr>
        <w:t>תשובה פתוחה: עמדה + נימוק + ראיה (ההתלבטות בין מגמות, ״הדרך שלך נראית אחרת… ואולי טובה יותר״, ההבטחות, הפחד לעשות דברים ״כי ככה צריך״).</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מכתב לעצמי – לפתוח בעוד עשר שנים</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סיפור קצר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מעטפה</w:t>
            </w:r>
          </w:p>
        </w:tc>
        <w:tc>
          <w:tcPr>
            <w:tcW w:type="dxa" w:w="3475"/>
          </w:tcPr>
          <w:p>
            <w:pPr>
              <w:bidi w:val="1"/>
            </w:pPr>
            <w:r>
              <w:rPr>
                <w:rFonts w:ascii="Arial" w:hAnsi="Arial" w:cs="Arial"/>
                <w:b w:val="0"/>
                <w:sz w:val="20"/>
                <w:rtl w:val="1"/>
                <w:szCs w:val="20"/>
              </w:rPr>
              <w:t>שקית נייר שמכניסים לתוכה מכתב</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לפנות</w:t>
            </w:r>
          </w:p>
        </w:tc>
        <w:tc>
          <w:tcPr>
            <w:tcW w:type="dxa" w:w="3475"/>
          </w:tcPr>
          <w:p>
            <w:pPr>
              <w:bidi w:val="1"/>
            </w:pPr>
            <w:r>
              <w:rPr>
                <w:rFonts w:ascii="Arial" w:hAnsi="Arial" w:cs="Arial"/>
                <w:b w:val="0"/>
                <w:sz w:val="20"/>
                <w:rtl w:val="1"/>
                <w:szCs w:val="20"/>
              </w:rPr>
              <w:t>לדבר או לכתוב אל מישהו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פצעון</w:t>
            </w:r>
          </w:p>
        </w:tc>
        <w:tc>
          <w:tcPr>
            <w:tcW w:type="dxa" w:w="3475"/>
          </w:tcPr>
          <w:p>
            <w:pPr>
              <w:bidi w:val="1"/>
            </w:pPr>
            <w:r>
              <w:rPr>
                <w:rFonts w:ascii="Arial" w:hAnsi="Arial" w:cs="Arial"/>
                <w:b w:val="0"/>
                <w:sz w:val="20"/>
                <w:rtl w:val="1"/>
                <w:szCs w:val="20"/>
              </w:rPr>
              <w:t>נקודה אדומה קטנה על העור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מתלבטת</w:t>
            </w:r>
          </w:p>
        </w:tc>
        <w:tc>
          <w:tcPr>
            <w:tcW w:type="dxa" w:w="3475"/>
          </w:tcPr>
          <w:p>
            <w:pPr>
              <w:bidi w:val="1"/>
            </w:pPr>
            <w:r>
              <w:rPr>
                <w:rFonts w:ascii="Arial" w:hAnsi="Arial" w:cs="Arial"/>
                <w:b w:val="0"/>
                <w:sz w:val="20"/>
                <w:rtl w:val="1"/>
                <w:szCs w:val="20"/>
              </w:rPr>
              <w:t>לא יודעת מה להחליט</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לדמיין</w:t>
            </w:r>
          </w:p>
        </w:tc>
        <w:tc>
          <w:tcPr>
            <w:tcW w:type="dxa" w:w="3475"/>
          </w:tcPr>
          <w:p>
            <w:pPr>
              <w:bidi w:val="1"/>
            </w:pPr>
            <w:r>
              <w:rPr>
                <w:rFonts w:ascii="Arial" w:hAnsi="Arial" w:cs="Arial"/>
                <w:b w:val="0"/>
                <w:sz w:val="20"/>
                <w:rtl w:val="1"/>
                <w:szCs w:val="20"/>
              </w:rPr>
              <w:t>לראות בראש משהו שלא קיים עכשיו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אמיצה</w:t>
            </w:r>
          </w:p>
        </w:tc>
        <w:tc>
          <w:tcPr>
            <w:tcW w:type="dxa" w:w="3475"/>
          </w:tcPr>
          <w:p>
            <w:pPr>
              <w:bidi w:val="1"/>
            </w:pPr>
            <w:r>
              <w:rPr>
                <w:rFonts w:ascii="Arial" w:hAnsi="Arial" w:cs="Arial"/>
                <w:b w:val="0"/>
                <w:sz w:val="20"/>
                <w:rtl w:val="1"/>
                <w:szCs w:val="20"/>
              </w:rPr>
              <w:t>שיש לה אומץ</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אלון התבור</w:t>
            </w:r>
          </w:p>
        </w:tc>
        <w:tc>
          <w:tcPr>
            <w:tcW w:type="dxa" w:w="3475"/>
          </w:tcPr>
          <w:p>
            <w:pPr>
              <w:bidi w:val="1"/>
            </w:pPr>
            <w:r>
              <w:rPr>
                <w:rFonts w:ascii="Arial" w:hAnsi="Arial" w:cs="Arial"/>
                <w:b w:val="0"/>
                <w:sz w:val="20"/>
                <w:rtl w:val="1"/>
                <w:szCs w:val="20"/>
              </w:rPr>
              <w:t>עץ ארצישראלי גדול ועתיק</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 · נוסח מותאם</w:t>
            </w:r>
          </w:p>
          <w:p>
            <w:pPr>
              <w:bidi w:val="1"/>
            </w:pPr>
            <w:r>
              <w:rPr>
                <w:rFonts w:ascii="Arial" w:hAnsi="Arial" w:cs="Arial"/>
                <w:b/>
                <w:color w:val="C2417A"/>
                <w:sz w:val="20"/>
                <w:rtl w:val="1"/>
                <w:szCs w:val="20"/>
                <w:bCs/>
              </w:rPr>
              <w:t>✉️ מכתב לעצמי – לפתוח בעוד עשר שנים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המחנכת חילקה מעטפות. כל תלמיד כתב מכתב לעצמו – לקרוא בעוד עשר שנים.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שחר כתבה לעצמה בגיל 25. היא מספרת שהיא בת 15 ומתלבטת בין מגמת ביולוגיה לקולנוע.</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היא שואלת את עצמה: את עדיין מציירת? את שמחה? לא ״מצליחה״ – שמחה.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היא מדמיינת את העתיד: מקצועות חדשים, אולי מכוניות שנוסעות לבד. היא מפחדת לשכוח מי היא.</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היא מבטיחה: להיות אמיצה, להגיד ״טעיתי״, להמשיך לצייר ולהיות טובה לאנשים.</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למי שחר כותבת מכתב?</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בין אילו מגמות היא מתלבטת?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הכי חשוב לה לשאול?</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ממה היא מפחדת? (דבר אחד)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היא הבטיחה? (דבר אחד)</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מתי תקרא שחר את המכתב?</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מחר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בעוד עשר שנים, בגיל 25</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בסוף השנה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בעוד שנה</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בין אילו מגמות מתלבטת שחר?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מתמטיקה ופיזיקה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ביולוגיה וקולנוע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אמנות ומוזיקה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מחשבים וספרות</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ההבדל שאבא מדבר עליו?</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בין לימודים לעבודה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בין ״מצליחה״ ל״שמחה״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בין חורף לקיץ</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בין חברים למשפחה</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עשתה שחר בסוף הסיפור?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קרעה את המכתב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קראה את השלט ולמדה את שם העץ</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חזרה לכתוב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יצאה לטיול</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שכבר בכיתה ט׳ כדאי לתכנן את העתיד ולקבוע מטרות ברורות, ויש הטוענים שעדיף להשאיר את העתיד פתוח ולגלות בדרך. באיזו עמדה אתם תומכים? נמקו, והסתמכו על פרט אחד לפחות מן הסיפור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מכתב לעצמי – לפתוח בעוד עשר שנים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מכתב לעצמי – לפתוח בעוד עשר שנים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